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F7" w:rsidRPr="00DA1225" w:rsidRDefault="006379F7" w:rsidP="00DF7B53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A1225">
        <w:rPr>
          <w:rFonts w:ascii="Segoe UI" w:hAnsi="Segoe UI" w:cs="Segoe UI"/>
          <w:b/>
          <w:sz w:val="28"/>
          <w:szCs w:val="28"/>
        </w:rPr>
        <w:t xml:space="preserve">Lab </w:t>
      </w:r>
      <w:r w:rsidR="008A268F">
        <w:rPr>
          <w:rFonts w:ascii="Segoe UI" w:hAnsi="Segoe UI" w:cs="Segoe UI"/>
          <w:b/>
          <w:sz w:val="28"/>
          <w:szCs w:val="28"/>
        </w:rPr>
        <w:t>6</w:t>
      </w:r>
      <w:r w:rsidR="00DA1225" w:rsidRPr="00DA1225">
        <w:rPr>
          <w:rFonts w:ascii="Segoe UI" w:hAnsi="Segoe UI" w:cs="Segoe UI"/>
          <w:b/>
          <w:sz w:val="28"/>
          <w:szCs w:val="28"/>
        </w:rPr>
        <w:t xml:space="preserve"> |</w:t>
      </w:r>
      <w:r w:rsidRPr="00DA1225">
        <w:rPr>
          <w:rFonts w:ascii="Segoe UI" w:hAnsi="Segoe UI" w:cs="Segoe UI"/>
          <w:b/>
          <w:sz w:val="28"/>
          <w:szCs w:val="28"/>
        </w:rPr>
        <w:t xml:space="preserve"> </w:t>
      </w:r>
      <w:r w:rsidR="008A268F">
        <w:rPr>
          <w:rFonts w:ascii="Segoe UI" w:hAnsi="Segoe UI" w:cs="Segoe UI"/>
          <w:b/>
          <w:sz w:val="28"/>
          <w:szCs w:val="28"/>
        </w:rPr>
        <w:t>Field Data Apps</w:t>
      </w:r>
    </w:p>
    <w:p w:rsidR="00DA1225" w:rsidRDefault="00DA1225" w:rsidP="00DF7B53">
      <w:pPr>
        <w:spacing w:after="0" w:line="240" w:lineRule="auto"/>
        <w:rPr>
          <w:rFonts w:ascii="Segoe UI" w:hAnsi="Segoe UI" w:cs="Segoe UI"/>
        </w:rPr>
      </w:pPr>
    </w:p>
    <w:p w:rsidR="00DA1225" w:rsidRPr="00DA1225" w:rsidRDefault="00DA1225" w:rsidP="00DF7B5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A1225">
        <w:rPr>
          <w:rFonts w:ascii="Segoe UI" w:hAnsi="Segoe UI" w:cs="Segoe UI"/>
          <w:b/>
          <w:sz w:val="24"/>
          <w:szCs w:val="24"/>
        </w:rPr>
        <w:t>Introduction</w:t>
      </w:r>
    </w:p>
    <w:p w:rsidR="00DA1225" w:rsidRDefault="00DA1225" w:rsidP="00DF7B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this lab you will </w:t>
      </w:r>
      <w:r w:rsidR="008A268F">
        <w:rPr>
          <w:rFonts w:ascii="Segoe UI" w:hAnsi="Segoe UI" w:cs="Segoe UI"/>
        </w:rPr>
        <w:t xml:space="preserve">have a chance to </w:t>
      </w:r>
      <w:r w:rsidR="00FC628A">
        <w:rPr>
          <w:rFonts w:ascii="Segoe UI" w:hAnsi="Segoe UI" w:cs="Segoe UI"/>
        </w:rPr>
        <w:t>research</w:t>
      </w:r>
      <w:r w:rsidR="008A268F">
        <w:rPr>
          <w:rFonts w:ascii="Segoe UI" w:hAnsi="Segoe UI" w:cs="Segoe UI"/>
        </w:rPr>
        <w:t xml:space="preserve"> one of three Field data collection apps – ESRI’s Collector, </w:t>
      </w:r>
      <w:r w:rsidR="00420EEC">
        <w:rPr>
          <w:rFonts w:ascii="Segoe UI" w:hAnsi="Segoe UI" w:cs="Segoe UI"/>
        </w:rPr>
        <w:t xml:space="preserve">Avenza Maps, or MapIt.  </w:t>
      </w:r>
      <w:r w:rsidR="00FC628A">
        <w:rPr>
          <w:rFonts w:ascii="Segoe UI" w:hAnsi="Segoe UI" w:cs="Segoe UI"/>
        </w:rPr>
        <w:t>This is a more ‘freeform’ lab that is really meant to be self-driven and exploratory.</w:t>
      </w:r>
    </w:p>
    <w:p w:rsidR="00DA1225" w:rsidRDefault="00DA1225" w:rsidP="00DF7B53">
      <w:pPr>
        <w:spacing w:after="0" w:line="240" w:lineRule="auto"/>
        <w:rPr>
          <w:rFonts w:ascii="Segoe UI" w:hAnsi="Segoe UI" w:cs="Segoe UI"/>
        </w:rPr>
      </w:pPr>
    </w:p>
    <w:p w:rsidR="00DA1225" w:rsidRPr="00DA1225" w:rsidRDefault="00DA1225" w:rsidP="00DF7B5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A1225">
        <w:rPr>
          <w:rFonts w:ascii="Segoe UI" w:hAnsi="Segoe UI" w:cs="Segoe UI"/>
          <w:b/>
          <w:sz w:val="24"/>
          <w:szCs w:val="24"/>
        </w:rPr>
        <w:t>Instructions</w:t>
      </w:r>
    </w:p>
    <w:p w:rsidR="00DA1225" w:rsidRDefault="00420EEC" w:rsidP="00DF7B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Follow the links provided to the three programs – Collector, Avenza Maps &amp; Ma</w:t>
      </w:r>
      <w:r w:rsidR="009A6B59">
        <w:rPr>
          <w:rFonts w:ascii="Segoe UI" w:hAnsi="Segoe UI" w:cs="Segoe UI"/>
        </w:rPr>
        <w:t xml:space="preserve">pIt – and pick one to explore, download, and test using your smartphone.  If you do not have a smartphone, you </w:t>
      </w:r>
      <w:r w:rsidR="00984414">
        <w:rPr>
          <w:rFonts w:ascii="Segoe UI" w:hAnsi="Segoe UI" w:cs="Segoe UI"/>
        </w:rPr>
        <w:t>can</w:t>
      </w:r>
      <w:r w:rsidR="009A6B59">
        <w:rPr>
          <w:rFonts w:ascii="Segoe UI" w:hAnsi="Segoe UI" w:cs="Segoe UI"/>
        </w:rPr>
        <w:t xml:space="preserve"> partner up with someone interested in exploring the same app.  </w:t>
      </w:r>
    </w:p>
    <w:p w:rsidR="00DA1225" w:rsidRDefault="00DA1225" w:rsidP="00DF7B53">
      <w:pPr>
        <w:spacing w:after="0" w:line="240" w:lineRule="auto"/>
        <w:rPr>
          <w:rFonts w:ascii="Segoe UI" w:hAnsi="Segoe UI" w:cs="Segoe UI"/>
        </w:rPr>
      </w:pPr>
    </w:p>
    <w:p w:rsidR="00DA1225" w:rsidRDefault="00DA1225" w:rsidP="00DF7B53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DA1225">
        <w:rPr>
          <w:rFonts w:ascii="Segoe UI" w:hAnsi="Segoe UI" w:cs="Segoe UI"/>
          <w:b/>
          <w:sz w:val="24"/>
          <w:szCs w:val="24"/>
        </w:rPr>
        <w:t>Deliverables</w:t>
      </w:r>
    </w:p>
    <w:p w:rsidR="009A6B59" w:rsidRPr="009A6B59" w:rsidRDefault="009A6B59" w:rsidP="00DF7B5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Answer the questions below</w:t>
      </w:r>
      <w:r w:rsidR="00FC628A">
        <w:rPr>
          <w:rFonts w:ascii="Segoe UI" w:hAnsi="Segoe UI" w:cs="Segoe UI"/>
          <w:sz w:val="24"/>
          <w:szCs w:val="24"/>
        </w:rPr>
        <w:t xml:space="preserve"> and provide a map (or screenshot) of any data you collect using the app.</w:t>
      </w:r>
      <w:bookmarkStart w:id="0" w:name="_GoBack"/>
      <w:bookmarkEnd w:id="0"/>
    </w:p>
    <w:p w:rsidR="00DF66D0" w:rsidRPr="00DA1225" w:rsidRDefault="00DF66D0" w:rsidP="00DF7B53">
      <w:pPr>
        <w:spacing w:after="0" w:line="240" w:lineRule="auto"/>
        <w:rPr>
          <w:rFonts w:ascii="Segoe UI" w:hAnsi="Segoe UI" w:cs="Segoe UI"/>
        </w:rPr>
      </w:pPr>
    </w:p>
    <w:p w:rsidR="009A6B59" w:rsidRDefault="007A637C" w:rsidP="00DF7B53">
      <w:pPr>
        <w:spacing w:after="0" w:line="240" w:lineRule="auto"/>
        <w:rPr>
          <w:rFonts w:ascii="Segoe UI" w:hAnsi="Segoe UI" w:cs="Segoe UI"/>
          <w:b/>
          <w:i/>
        </w:rPr>
      </w:pPr>
      <w:r w:rsidRPr="00DA1225">
        <w:rPr>
          <w:rFonts w:ascii="Segoe UI" w:hAnsi="Segoe UI" w:cs="Segoe UI"/>
          <w:b/>
          <w:i/>
        </w:rPr>
        <w:t>Part I</w:t>
      </w:r>
      <w:r w:rsidR="00DA1225">
        <w:rPr>
          <w:rFonts w:ascii="Segoe UI" w:hAnsi="Segoe UI" w:cs="Segoe UI"/>
          <w:b/>
          <w:i/>
        </w:rPr>
        <w:t xml:space="preserve"> </w:t>
      </w:r>
      <w:r w:rsidR="009A6B59">
        <w:rPr>
          <w:rFonts w:ascii="Segoe UI" w:hAnsi="Segoe UI" w:cs="Segoe UI"/>
          <w:b/>
          <w:i/>
        </w:rPr>
        <w:t>–</w:t>
      </w:r>
      <w:r w:rsidRPr="00DA1225">
        <w:rPr>
          <w:rFonts w:ascii="Segoe UI" w:hAnsi="Segoe UI" w:cs="Segoe UI"/>
          <w:b/>
          <w:i/>
        </w:rPr>
        <w:t xml:space="preserve"> </w:t>
      </w:r>
      <w:r w:rsidR="00D07D74">
        <w:rPr>
          <w:rFonts w:ascii="Segoe UI" w:hAnsi="Segoe UI" w:cs="Segoe UI"/>
          <w:b/>
          <w:i/>
        </w:rPr>
        <w:t>Research Field Data Collection Apps</w:t>
      </w:r>
    </w:p>
    <w:p w:rsidR="00FC628A" w:rsidRDefault="00FC628A" w:rsidP="00DF7B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Below are links to three Field Data Collection apps that are noteworthy within the field.  ESRI’s Collector has, more or less, replaced the ArcPad application that is similar to Terrasync</w:t>
      </w:r>
      <w:r w:rsidR="004043CF">
        <w:rPr>
          <w:rFonts w:ascii="Segoe UI" w:hAnsi="Segoe UI" w:cs="Segoe UI"/>
        </w:rPr>
        <w:t xml:space="preserve"> (but with the familiar ESRI GUI). </w:t>
      </w:r>
    </w:p>
    <w:p w:rsidR="00FC628A" w:rsidRDefault="00FC628A" w:rsidP="00DF7B53">
      <w:pPr>
        <w:spacing w:after="0" w:line="240" w:lineRule="auto"/>
        <w:rPr>
          <w:rFonts w:ascii="Segoe UI" w:hAnsi="Segoe UI" w:cs="Segoe UI"/>
        </w:rPr>
      </w:pPr>
    </w:p>
    <w:p w:rsidR="004043CF" w:rsidRPr="00C93B7A" w:rsidRDefault="004043CF" w:rsidP="00DF7B53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C93B7A">
        <w:rPr>
          <w:rFonts w:ascii="Segoe UI" w:hAnsi="Segoe UI" w:cs="Segoe UI"/>
        </w:rPr>
        <w:t>Follow each of the links provided below and spend some time researching the different apps, how they works, their functionality</w:t>
      </w:r>
      <w:r w:rsidR="00C93B7A" w:rsidRPr="00C93B7A">
        <w:rPr>
          <w:rFonts w:ascii="Segoe UI" w:hAnsi="Segoe UI" w:cs="Segoe UI"/>
        </w:rPr>
        <w:t xml:space="preserve"> &amp; features</w:t>
      </w:r>
      <w:r w:rsidRPr="00C93B7A">
        <w:rPr>
          <w:rFonts w:ascii="Segoe UI" w:hAnsi="Segoe UI" w:cs="Segoe UI"/>
        </w:rPr>
        <w:t xml:space="preserve">, resources available on their websites, </w:t>
      </w:r>
      <w:r w:rsidR="00C93B7A" w:rsidRPr="00C93B7A">
        <w:rPr>
          <w:rFonts w:ascii="Segoe UI" w:hAnsi="Segoe UI" w:cs="Segoe UI"/>
        </w:rPr>
        <w:t>and anything else you might find on the website.</w:t>
      </w:r>
    </w:p>
    <w:p w:rsidR="00FC628A" w:rsidRPr="00FC628A" w:rsidRDefault="00FC628A" w:rsidP="00DF7B53">
      <w:pPr>
        <w:spacing w:after="0" w:line="240" w:lineRule="auto"/>
        <w:rPr>
          <w:rFonts w:ascii="Segoe UI" w:hAnsi="Segoe UI" w:cs="Segoe UI"/>
        </w:rPr>
      </w:pPr>
    </w:p>
    <w:p w:rsidR="00DA1225" w:rsidRDefault="009A6B59" w:rsidP="00DF7B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Avenza Maps: </w:t>
      </w:r>
      <w:hyperlink r:id="rId7" w:history="1">
        <w:r w:rsidRPr="00B408D7">
          <w:rPr>
            <w:rStyle w:val="Hyperlink"/>
            <w:rFonts w:ascii="Segoe UI" w:hAnsi="Segoe UI" w:cs="Segoe UI"/>
          </w:rPr>
          <w:t>http://www.avenza.com/products</w:t>
        </w:r>
      </w:hyperlink>
      <w:r w:rsidR="00C93B7A">
        <w:rPr>
          <w:rFonts w:ascii="Segoe UI" w:hAnsi="Segoe UI" w:cs="Segoe UI"/>
        </w:rPr>
        <w:t xml:space="preserve">, </w:t>
      </w:r>
      <w:hyperlink r:id="rId8" w:history="1">
        <w:r w:rsidR="00C93B7A" w:rsidRPr="00B408D7">
          <w:rPr>
            <w:rStyle w:val="Hyperlink"/>
            <w:rFonts w:ascii="Segoe UI" w:hAnsi="Segoe UI" w:cs="Segoe UI"/>
          </w:rPr>
          <w:t>https://www.avenzamaps.com/</w:t>
        </w:r>
      </w:hyperlink>
      <w:r w:rsidR="00C93B7A">
        <w:rPr>
          <w:rFonts w:ascii="Segoe UI" w:hAnsi="Segoe UI" w:cs="Segoe UI"/>
        </w:rPr>
        <w:t xml:space="preserve"> </w:t>
      </w:r>
    </w:p>
    <w:p w:rsidR="009A6B59" w:rsidRDefault="009A6B59" w:rsidP="00DF7B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Collector: </w:t>
      </w:r>
      <w:hyperlink r:id="rId9" w:history="1">
        <w:r w:rsidRPr="00B408D7">
          <w:rPr>
            <w:rStyle w:val="Hyperlink"/>
            <w:rFonts w:ascii="Segoe UI" w:hAnsi="Segoe UI" w:cs="Segoe UI"/>
          </w:rPr>
          <w:t>http://doc.arcgis.com/en/collector/</w:t>
        </w:r>
      </w:hyperlink>
    </w:p>
    <w:p w:rsidR="009A6B59" w:rsidRDefault="009A6B59" w:rsidP="00DF7B53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MapIt: </w:t>
      </w:r>
      <w:hyperlink r:id="rId10" w:history="1">
        <w:r w:rsidRPr="00B408D7">
          <w:rPr>
            <w:rStyle w:val="Hyperlink"/>
            <w:rFonts w:ascii="Segoe UI" w:hAnsi="Segoe UI" w:cs="Segoe UI"/>
          </w:rPr>
          <w:t>http://mapit-gis.com/</w:t>
        </w:r>
      </w:hyperlink>
    </w:p>
    <w:p w:rsidR="00D07D74" w:rsidRDefault="00D07D74" w:rsidP="00DF7B53">
      <w:pPr>
        <w:spacing w:after="0" w:line="240" w:lineRule="auto"/>
        <w:rPr>
          <w:rFonts w:ascii="Segoe UI" w:hAnsi="Segoe UI" w:cs="Segoe UI"/>
        </w:rPr>
      </w:pPr>
    </w:p>
    <w:p w:rsidR="009A6B59" w:rsidRDefault="00D07D74" w:rsidP="00DF7B53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Fill out the following table with information to compare the three apps mentioned above.</w:t>
      </w:r>
    </w:p>
    <w:p w:rsidR="00D07D74" w:rsidRDefault="00D07D74" w:rsidP="00DF7B53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07D74" w:rsidTr="00D07D74"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Pr="00DF7B53" w:rsidRDefault="00D07D74" w:rsidP="00DF7B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DF7B53">
              <w:rPr>
                <w:rFonts w:ascii="Segoe UI" w:hAnsi="Segoe UI" w:cs="Segoe UI"/>
                <w:b/>
                <w:sz w:val="28"/>
                <w:szCs w:val="28"/>
              </w:rPr>
              <w:t>Collector</w:t>
            </w:r>
          </w:p>
        </w:tc>
        <w:tc>
          <w:tcPr>
            <w:tcW w:w="2394" w:type="dxa"/>
          </w:tcPr>
          <w:p w:rsidR="00D07D74" w:rsidRPr="00DF7B53" w:rsidRDefault="00D07D74" w:rsidP="00DF7B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DF7B53">
              <w:rPr>
                <w:rFonts w:ascii="Segoe UI" w:hAnsi="Segoe UI" w:cs="Segoe UI"/>
                <w:b/>
                <w:sz w:val="28"/>
                <w:szCs w:val="28"/>
              </w:rPr>
              <w:t>Avenza Maps</w:t>
            </w:r>
          </w:p>
        </w:tc>
        <w:tc>
          <w:tcPr>
            <w:tcW w:w="2394" w:type="dxa"/>
          </w:tcPr>
          <w:p w:rsidR="00D07D74" w:rsidRPr="00DF7B53" w:rsidRDefault="00D07D74" w:rsidP="00DF7B53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DF7B53">
              <w:rPr>
                <w:rFonts w:ascii="Segoe UI" w:hAnsi="Segoe UI" w:cs="Segoe UI"/>
                <w:b/>
                <w:sz w:val="28"/>
                <w:szCs w:val="28"/>
              </w:rPr>
              <w:t>MapIt</w:t>
            </w:r>
          </w:p>
        </w:tc>
      </w:tr>
      <w:tr w:rsidR="00D07D74" w:rsidTr="00D07D74"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How does it work?</w:t>
            </w: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</w:tr>
      <w:tr w:rsidR="00D07D74" w:rsidTr="00D07D74">
        <w:tc>
          <w:tcPr>
            <w:tcW w:w="2394" w:type="dxa"/>
          </w:tcPr>
          <w:p w:rsidR="00D07D74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Functionality / Features</w:t>
            </w: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</w:tr>
      <w:tr w:rsidR="00D07D74" w:rsidTr="00D07D74">
        <w:tc>
          <w:tcPr>
            <w:tcW w:w="2394" w:type="dxa"/>
          </w:tcPr>
          <w:p w:rsidR="00D07D74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Advantages</w:t>
            </w: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</w:tr>
      <w:tr w:rsidR="00D07D74" w:rsidTr="00D07D74">
        <w:tc>
          <w:tcPr>
            <w:tcW w:w="2394" w:type="dxa"/>
          </w:tcPr>
          <w:p w:rsidR="00D07D74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Disadvantages</w:t>
            </w: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</w:tr>
      <w:tr w:rsidR="00D07D74" w:rsidTr="00D07D74">
        <w:tc>
          <w:tcPr>
            <w:tcW w:w="2394" w:type="dxa"/>
          </w:tcPr>
          <w:p w:rsidR="00D07D74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Training and/or resources</w:t>
            </w: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07D74" w:rsidRDefault="00D07D74" w:rsidP="00DF7B53">
            <w:pPr>
              <w:rPr>
                <w:rFonts w:ascii="Segoe UI" w:hAnsi="Segoe UI" w:cs="Segoe UI"/>
              </w:rPr>
            </w:pPr>
          </w:p>
        </w:tc>
      </w:tr>
      <w:tr w:rsidR="00DF7B53" w:rsidTr="00D07D74"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Compatibility with GIS software?</w:t>
            </w: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</w:tr>
      <w:tr w:rsidR="00DF7B53" w:rsidTr="00D07D74"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lastRenderedPageBreak/>
              <w:t>Export options</w:t>
            </w: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</w:tr>
      <w:tr w:rsidR="00DF7B53" w:rsidTr="00D07D74"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Real-time or post processing correction?</w:t>
            </w: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  <w:tc>
          <w:tcPr>
            <w:tcW w:w="2394" w:type="dxa"/>
          </w:tcPr>
          <w:p w:rsidR="00DF7B53" w:rsidRDefault="00DF7B53" w:rsidP="00DF7B53">
            <w:pPr>
              <w:rPr>
                <w:rFonts w:ascii="Segoe UI" w:hAnsi="Segoe UI" w:cs="Segoe UI"/>
              </w:rPr>
            </w:pPr>
          </w:p>
        </w:tc>
      </w:tr>
    </w:tbl>
    <w:p w:rsidR="00D07D74" w:rsidRPr="00D07D74" w:rsidRDefault="00D07D74" w:rsidP="00DF7B53">
      <w:pPr>
        <w:spacing w:after="0" w:line="240" w:lineRule="auto"/>
        <w:rPr>
          <w:rFonts w:ascii="Segoe UI" w:hAnsi="Segoe UI" w:cs="Segoe UI"/>
        </w:rPr>
      </w:pPr>
    </w:p>
    <w:p w:rsidR="00D07D74" w:rsidRDefault="00D07D74" w:rsidP="00DF7B53">
      <w:pPr>
        <w:spacing w:after="0" w:line="240" w:lineRule="auto"/>
        <w:rPr>
          <w:rFonts w:ascii="Segoe UI" w:hAnsi="Segoe UI" w:cs="Segoe UI"/>
          <w:i/>
        </w:rPr>
      </w:pPr>
    </w:p>
    <w:p w:rsidR="00D07D74" w:rsidRDefault="00D07D74" w:rsidP="00DF7B53">
      <w:pPr>
        <w:spacing w:after="0" w:line="240" w:lineRule="auto"/>
        <w:rPr>
          <w:rFonts w:ascii="Segoe UI" w:hAnsi="Segoe UI" w:cs="Segoe UI"/>
          <w:b/>
          <w:i/>
        </w:rPr>
      </w:pPr>
      <w:r w:rsidRPr="00DA1225">
        <w:rPr>
          <w:rFonts w:ascii="Segoe UI" w:hAnsi="Segoe UI" w:cs="Segoe UI"/>
          <w:b/>
          <w:i/>
        </w:rPr>
        <w:t xml:space="preserve">Part II </w:t>
      </w:r>
      <w:r>
        <w:rPr>
          <w:rFonts w:ascii="Segoe UI" w:hAnsi="Segoe UI" w:cs="Segoe UI"/>
          <w:b/>
          <w:i/>
        </w:rPr>
        <w:t>–</w:t>
      </w:r>
      <w:r w:rsidRPr="00DA1225">
        <w:rPr>
          <w:rFonts w:ascii="Segoe UI" w:hAnsi="Segoe UI" w:cs="Segoe UI"/>
          <w:b/>
          <w:i/>
        </w:rPr>
        <w:t xml:space="preserve"> </w:t>
      </w:r>
      <w:r>
        <w:rPr>
          <w:rFonts w:ascii="Segoe UI" w:hAnsi="Segoe UI" w:cs="Segoe UI"/>
          <w:b/>
          <w:i/>
        </w:rPr>
        <w:t>Hands-on experience with Data Collection Apps</w:t>
      </w:r>
    </w:p>
    <w:p w:rsidR="00D07D74" w:rsidRPr="00C93B7A" w:rsidRDefault="00D07D74" w:rsidP="00DF7B53">
      <w:pPr>
        <w:spacing w:after="0" w:line="240" w:lineRule="auto"/>
        <w:rPr>
          <w:rFonts w:ascii="Segoe UI" w:hAnsi="Segoe UI" w:cs="Segoe UI"/>
          <w:i/>
        </w:rPr>
      </w:pPr>
    </w:p>
    <w:p w:rsidR="00C93B7A" w:rsidRDefault="00C93B7A" w:rsidP="00DF7B53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C93B7A">
        <w:rPr>
          <w:rFonts w:ascii="Segoe UI" w:hAnsi="Segoe UI" w:cs="Segoe UI"/>
        </w:rPr>
        <w:t>P</w:t>
      </w:r>
      <w:r>
        <w:rPr>
          <w:rFonts w:ascii="Segoe UI" w:hAnsi="Segoe UI" w:cs="Segoe UI"/>
        </w:rPr>
        <w:t xml:space="preserve">ick one of the three apps and download onto your smartphone.  </w:t>
      </w:r>
    </w:p>
    <w:p w:rsidR="00DF7B53" w:rsidRDefault="00DF7B53" w:rsidP="00DF7B53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Do any necessary prep for data collection based on the app you choose</w:t>
      </w:r>
    </w:p>
    <w:p w:rsidR="00DF7B53" w:rsidRDefault="00DF7B53" w:rsidP="00DF7B53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Collect a few data points, lines or polygons</w:t>
      </w:r>
    </w:p>
    <w:p w:rsidR="00DF7B53" w:rsidRDefault="00DF1A1C" w:rsidP="00DF7B53">
      <w:pPr>
        <w:pStyle w:val="ListParagraph"/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Export, download or extract the data and map it using ArcMap.</w:t>
      </w:r>
    </w:p>
    <w:p w:rsidR="00DF1A1C" w:rsidRDefault="00DF1A1C" w:rsidP="00DF1A1C">
      <w:pPr>
        <w:pStyle w:val="ListParagraph"/>
        <w:spacing w:after="0" w:line="240" w:lineRule="auto"/>
        <w:rPr>
          <w:rFonts w:ascii="Segoe UI" w:hAnsi="Segoe UI" w:cs="Segoe UI"/>
        </w:rPr>
      </w:pPr>
    </w:p>
    <w:p w:rsidR="00DF1A1C" w:rsidRPr="006237AB" w:rsidRDefault="00DF1A1C" w:rsidP="00DF1A1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</w:rPr>
      </w:pPr>
      <w:r w:rsidRPr="006237AB">
        <w:rPr>
          <w:rFonts w:ascii="Segoe UI" w:hAnsi="Segoe UI" w:cs="Segoe UI"/>
          <w:b/>
        </w:rPr>
        <w:t>Export your map as a JPG and insert into your lab document (map should include the necessary map elements).</w:t>
      </w:r>
    </w:p>
    <w:p w:rsidR="00DF1A1C" w:rsidRPr="006237AB" w:rsidRDefault="00DF1A1C" w:rsidP="00DF1A1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</w:rPr>
      </w:pPr>
      <w:r w:rsidRPr="006237AB">
        <w:rPr>
          <w:rFonts w:ascii="Segoe UI" w:hAnsi="Segoe UI" w:cs="Segoe UI"/>
          <w:b/>
        </w:rPr>
        <w:t>After using the app, what did you find most user-friendly and/or useful about the app?</w:t>
      </w:r>
    </w:p>
    <w:p w:rsidR="00DF1A1C" w:rsidRPr="006237AB" w:rsidRDefault="00DF1A1C" w:rsidP="00DF1A1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</w:rPr>
      </w:pPr>
      <w:r w:rsidRPr="006237AB">
        <w:rPr>
          <w:rFonts w:ascii="Segoe UI" w:hAnsi="Segoe UI" w:cs="Segoe UI"/>
          <w:b/>
        </w:rPr>
        <w:t>After using the app, what did you find least user-friendly and/or useful about the app?</w:t>
      </w:r>
    </w:p>
    <w:p w:rsidR="00DF1A1C" w:rsidRPr="006237AB" w:rsidRDefault="00DF1A1C" w:rsidP="00DF1A1C">
      <w:pPr>
        <w:pStyle w:val="ListParagraph"/>
        <w:numPr>
          <w:ilvl w:val="0"/>
          <w:numId w:val="7"/>
        </w:numPr>
        <w:spacing w:after="0" w:line="240" w:lineRule="auto"/>
        <w:rPr>
          <w:rFonts w:ascii="Segoe UI" w:hAnsi="Segoe UI" w:cs="Segoe UI"/>
          <w:b/>
        </w:rPr>
      </w:pPr>
      <w:r w:rsidRPr="006237AB">
        <w:rPr>
          <w:rFonts w:ascii="Segoe UI" w:hAnsi="Segoe UI" w:cs="Segoe UI"/>
          <w:b/>
        </w:rPr>
        <w:t>Do some measurements in ArcMap – discuss the accuracy of this app for generating points, lines or polygons.</w:t>
      </w:r>
    </w:p>
    <w:p w:rsidR="005D5352" w:rsidRPr="00420EEC" w:rsidRDefault="005D5352" w:rsidP="00DF7B53">
      <w:pPr>
        <w:spacing w:after="0" w:line="240" w:lineRule="auto"/>
        <w:rPr>
          <w:rFonts w:ascii="Segoe UI" w:hAnsi="Segoe UI" w:cs="Segoe UI"/>
          <w:b/>
          <w:i/>
        </w:rPr>
      </w:pPr>
    </w:p>
    <w:sectPr w:rsidR="005D5352" w:rsidRPr="00420EEC" w:rsidSect="00FB4023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C35" w:rsidRDefault="00B77C35" w:rsidP="00DA1225">
      <w:pPr>
        <w:spacing w:after="0" w:line="240" w:lineRule="auto"/>
      </w:pPr>
      <w:r>
        <w:separator/>
      </w:r>
    </w:p>
  </w:endnote>
  <w:endnote w:type="continuationSeparator" w:id="0">
    <w:p w:rsidR="00B77C35" w:rsidRDefault="00B77C35" w:rsidP="00DA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751086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  <w:color w:val="808080" w:themeColor="background1" w:themeShade="80"/>
        <w:sz w:val="18"/>
        <w:szCs w:val="18"/>
      </w:rPr>
    </w:sdtEndPr>
    <w:sdtContent>
      <w:p w:rsidR="00DA1225" w:rsidRPr="00DA1225" w:rsidRDefault="00DA1225">
        <w:pPr>
          <w:pStyle w:val="Footer"/>
          <w:jc w:val="center"/>
          <w:rPr>
            <w:rFonts w:ascii="Segoe UI" w:hAnsi="Segoe UI" w:cs="Segoe UI"/>
            <w:color w:val="808080" w:themeColor="background1" w:themeShade="80"/>
            <w:sz w:val="18"/>
            <w:szCs w:val="18"/>
          </w:rPr>
        </w:pPr>
        <w:r w:rsidRPr="00DA1225">
          <w:rPr>
            <w:rFonts w:ascii="Segoe UI" w:hAnsi="Segoe UI" w:cs="Segoe UI"/>
            <w:color w:val="808080" w:themeColor="background1" w:themeShade="80"/>
            <w:sz w:val="18"/>
            <w:szCs w:val="18"/>
          </w:rPr>
          <w:fldChar w:fldCharType="begin"/>
        </w:r>
        <w:r w:rsidRPr="00DA1225">
          <w:rPr>
            <w:rFonts w:ascii="Segoe UI" w:hAnsi="Segoe UI" w:cs="Segoe UI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DA1225">
          <w:rPr>
            <w:rFonts w:ascii="Segoe UI" w:hAnsi="Segoe UI" w:cs="Segoe UI"/>
            <w:color w:val="808080" w:themeColor="background1" w:themeShade="80"/>
            <w:sz w:val="18"/>
            <w:szCs w:val="18"/>
          </w:rPr>
          <w:fldChar w:fldCharType="separate"/>
        </w:r>
        <w:r w:rsidR="00984414">
          <w:rPr>
            <w:rFonts w:ascii="Segoe UI" w:hAnsi="Segoe UI" w:cs="Segoe UI"/>
            <w:noProof/>
            <w:color w:val="808080" w:themeColor="background1" w:themeShade="80"/>
            <w:sz w:val="18"/>
            <w:szCs w:val="18"/>
          </w:rPr>
          <w:t>1</w:t>
        </w:r>
        <w:r w:rsidRPr="00DA1225">
          <w:rPr>
            <w:rFonts w:ascii="Segoe UI" w:hAnsi="Segoe UI" w:cs="Segoe UI"/>
            <w:noProof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DA1225" w:rsidRDefault="00DA12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C35" w:rsidRDefault="00B77C35" w:rsidP="00DA1225">
      <w:pPr>
        <w:spacing w:after="0" w:line="240" w:lineRule="auto"/>
      </w:pPr>
      <w:r>
        <w:separator/>
      </w:r>
    </w:p>
  </w:footnote>
  <w:footnote w:type="continuationSeparator" w:id="0">
    <w:p w:rsidR="00B77C35" w:rsidRDefault="00B77C35" w:rsidP="00DA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4D62"/>
    <w:multiLevelType w:val="hybridMultilevel"/>
    <w:tmpl w:val="56B85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45D3"/>
    <w:multiLevelType w:val="hybridMultilevel"/>
    <w:tmpl w:val="0232A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2CBC"/>
    <w:multiLevelType w:val="hybridMultilevel"/>
    <w:tmpl w:val="B5CC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F448A"/>
    <w:multiLevelType w:val="hybridMultilevel"/>
    <w:tmpl w:val="B1D4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362DA"/>
    <w:multiLevelType w:val="hybridMultilevel"/>
    <w:tmpl w:val="77C2C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922CF"/>
    <w:multiLevelType w:val="hybridMultilevel"/>
    <w:tmpl w:val="4DD2F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C278B"/>
    <w:multiLevelType w:val="hybridMultilevel"/>
    <w:tmpl w:val="50146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9F7"/>
    <w:rsid w:val="000015DB"/>
    <w:rsid w:val="000539CF"/>
    <w:rsid w:val="0008628F"/>
    <w:rsid w:val="000A26DC"/>
    <w:rsid w:val="001D1C7E"/>
    <w:rsid w:val="00226F18"/>
    <w:rsid w:val="003553A1"/>
    <w:rsid w:val="0037063B"/>
    <w:rsid w:val="004043CF"/>
    <w:rsid w:val="00420EEC"/>
    <w:rsid w:val="00590A5F"/>
    <w:rsid w:val="005D5352"/>
    <w:rsid w:val="006237AB"/>
    <w:rsid w:val="006379F7"/>
    <w:rsid w:val="00734690"/>
    <w:rsid w:val="007A637C"/>
    <w:rsid w:val="008A268F"/>
    <w:rsid w:val="008C53D3"/>
    <w:rsid w:val="0095477A"/>
    <w:rsid w:val="00984414"/>
    <w:rsid w:val="009A6B59"/>
    <w:rsid w:val="00A2580F"/>
    <w:rsid w:val="00A61336"/>
    <w:rsid w:val="00AF40A3"/>
    <w:rsid w:val="00B77C35"/>
    <w:rsid w:val="00BD44E0"/>
    <w:rsid w:val="00C82C5A"/>
    <w:rsid w:val="00C93B7A"/>
    <w:rsid w:val="00D07D74"/>
    <w:rsid w:val="00D7215E"/>
    <w:rsid w:val="00DA1225"/>
    <w:rsid w:val="00DF1A1C"/>
    <w:rsid w:val="00DF66D0"/>
    <w:rsid w:val="00DF7B53"/>
    <w:rsid w:val="00E92229"/>
    <w:rsid w:val="00EA7CFF"/>
    <w:rsid w:val="00EF7C98"/>
    <w:rsid w:val="00FB4023"/>
    <w:rsid w:val="00FC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B0409F-3FF5-4D5A-9B01-0E9A3B6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225"/>
  </w:style>
  <w:style w:type="paragraph" w:styleId="Footer">
    <w:name w:val="footer"/>
    <w:basedOn w:val="Normal"/>
    <w:link w:val="FooterChar"/>
    <w:uiPriority w:val="99"/>
    <w:unhideWhenUsed/>
    <w:rsid w:val="00DA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225"/>
  </w:style>
  <w:style w:type="character" w:styleId="Hyperlink">
    <w:name w:val="Hyperlink"/>
    <w:basedOn w:val="DefaultParagraphFont"/>
    <w:uiPriority w:val="99"/>
    <w:unhideWhenUsed/>
    <w:rsid w:val="009A6B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7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B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B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enzamap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venza.com/produc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apit-gi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.arcgis.com/en/collec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5-125</dc:creator>
  <cp:lastModifiedBy>Christina</cp:lastModifiedBy>
  <cp:revision>6</cp:revision>
  <cp:lastPrinted>2013-10-23T17:03:00Z</cp:lastPrinted>
  <dcterms:created xsi:type="dcterms:W3CDTF">2016-11-14T18:11:00Z</dcterms:created>
  <dcterms:modified xsi:type="dcterms:W3CDTF">2016-11-22T16:57:00Z</dcterms:modified>
</cp:coreProperties>
</file>